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AACB3">
      <w:pPr>
        <w:pStyle w:val="2"/>
        <w:bidi w:val="0"/>
      </w:pPr>
      <w:r/>
    </w:p>
    <w:p w14:paraId="1964ED48">
      <w:pPr>
        <w:pStyle w:val="3"/>
        <w:spacing w:line="242" w:lineRule="auto"/>
      </w:pPr>
    </w:p>
    <w:p w14:paraId="2378E1A3">
      <w:pPr>
        <w:pStyle w:val="3"/>
        <w:spacing w:line="243" w:lineRule="auto"/>
      </w:pPr>
    </w:p>
    <w:p w14:paraId="7C0440DD">
      <w:pPr>
        <w:pStyle w:val="3"/>
        <w:spacing w:line="243" w:lineRule="auto"/>
      </w:pPr>
    </w:p>
    <w:p w14:paraId="1A635001"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 w14:paraId="768927E0"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24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 w14:paraId="0115F368"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（买卖合同纠纷）</w:t>
      </w:r>
    </w:p>
    <w:p w14:paraId="706AB738">
      <w:pPr>
        <w:spacing w:line="168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220DECD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A5EF556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1ABF6DC8"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5932EC56"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60505F10"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3FFC85B2"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7FB133FF">
            <w:pPr>
              <w:pStyle w:val="9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0BD0C86F">
            <w:pPr>
              <w:pStyle w:val="9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17510777"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599D0633">
            <w:pPr>
              <w:pStyle w:val="9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5917276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423822FC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41F8A73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3D49B9B">
            <w:pPr>
              <w:spacing w:line="256" w:lineRule="auto"/>
              <w:rPr>
                <w:rFonts w:ascii="Arial"/>
                <w:sz w:val="21"/>
              </w:rPr>
            </w:pPr>
          </w:p>
          <w:p w14:paraId="33211C38">
            <w:pPr>
              <w:spacing w:line="256" w:lineRule="auto"/>
              <w:rPr>
                <w:rFonts w:ascii="Arial"/>
                <w:sz w:val="21"/>
              </w:rPr>
            </w:pPr>
          </w:p>
          <w:p w14:paraId="4D177E83">
            <w:pPr>
              <w:spacing w:line="256" w:lineRule="auto"/>
              <w:rPr>
                <w:rFonts w:ascii="Arial"/>
                <w:sz w:val="21"/>
              </w:rPr>
            </w:pPr>
          </w:p>
          <w:p w14:paraId="23D625B4">
            <w:pPr>
              <w:spacing w:line="256" w:lineRule="auto"/>
              <w:rPr>
                <w:rFonts w:ascii="Arial"/>
                <w:sz w:val="21"/>
              </w:rPr>
            </w:pPr>
          </w:p>
          <w:p w14:paraId="1C245867"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59DEDF01"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0DD2D57"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61B36AAB"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56D33DDB"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03AE79E4">
            <w:pPr>
              <w:pStyle w:val="9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59F3ED23">
            <w:pPr>
              <w:pStyle w:val="9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00932B93">
            <w:pPr>
              <w:pStyle w:val="9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0684157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30F82B0">
            <w:pPr>
              <w:spacing w:line="244" w:lineRule="auto"/>
              <w:rPr>
                <w:rFonts w:ascii="Arial"/>
                <w:sz w:val="21"/>
              </w:rPr>
            </w:pPr>
          </w:p>
          <w:p w14:paraId="2A558A01">
            <w:pPr>
              <w:spacing w:line="244" w:lineRule="auto"/>
              <w:rPr>
                <w:rFonts w:ascii="Arial"/>
                <w:sz w:val="21"/>
              </w:rPr>
            </w:pPr>
          </w:p>
          <w:p w14:paraId="23FE583A">
            <w:pPr>
              <w:spacing w:line="244" w:lineRule="auto"/>
              <w:rPr>
                <w:rFonts w:ascii="Arial"/>
                <w:sz w:val="21"/>
              </w:rPr>
            </w:pPr>
          </w:p>
          <w:p w14:paraId="21213885">
            <w:pPr>
              <w:spacing w:line="244" w:lineRule="auto"/>
              <w:rPr>
                <w:rFonts w:ascii="Arial"/>
                <w:sz w:val="21"/>
              </w:rPr>
            </w:pPr>
          </w:p>
          <w:p w14:paraId="3E52CC32">
            <w:pPr>
              <w:spacing w:line="245" w:lineRule="auto"/>
              <w:rPr>
                <w:rFonts w:ascii="Arial"/>
                <w:sz w:val="21"/>
              </w:rPr>
            </w:pPr>
          </w:p>
          <w:p w14:paraId="3C5C9807">
            <w:pPr>
              <w:spacing w:line="245" w:lineRule="auto"/>
              <w:rPr>
                <w:rFonts w:ascii="Arial"/>
                <w:sz w:val="21"/>
              </w:rPr>
            </w:pPr>
          </w:p>
          <w:p w14:paraId="27E1D5E8">
            <w:pPr>
              <w:spacing w:line="245" w:lineRule="auto"/>
              <w:rPr>
                <w:rFonts w:ascii="Arial"/>
                <w:sz w:val="21"/>
              </w:rPr>
            </w:pPr>
          </w:p>
          <w:p w14:paraId="626286F5"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19E1CC39"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CEB8F53">
            <w:pPr>
              <w:pStyle w:val="9"/>
              <w:spacing w:before="82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名称：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南通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混凝土有限公司</w:t>
            </w:r>
          </w:p>
          <w:p w14:paraId="5ED7A68A">
            <w:pPr>
              <w:pStyle w:val="9"/>
              <w:spacing w:before="43" w:line="259" w:lineRule="auto"/>
              <w:ind w:left="88" w:right="976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南通市通州区川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镇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注册地 / 登记地：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南通市通州区  ×× 镇  ×× 号</w:t>
            </w:r>
          </w:p>
          <w:p w14:paraId="2D4ACEF9">
            <w:pPr>
              <w:pStyle w:val="9"/>
              <w:spacing w:before="1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陈  ××          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执行董事</w:t>
            </w:r>
          </w:p>
          <w:p w14:paraId="2EF97293">
            <w:pPr>
              <w:pStyle w:val="9"/>
              <w:spacing w:before="43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 w14:paraId="132997D4">
            <w:pPr>
              <w:pStyle w:val="9"/>
              <w:spacing w:before="42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 w14:paraId="5887BB37">
            <w:pPr>
              <w:pStyle w:val="9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 w14:paraId="1A4C1885">
            <w:pPr>
              <w:pStyle w:val="9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 w14:paraId="1ACBA1A0"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55FE34A6">
            <w:pPr>
              <w:pStyle w:val="9"/>
              <w:spacing w:before="68" w:line="216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所有制性质：国有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color w:val="231F20"/>
                <w:spacing w:val="-1"/>
              </w:rPr>
              <w:t>（控股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参股□)    民营□    其他</w:t>
            </w:r>
            <w:r>
              <w:rPr>
                <w:color w:val="231F20"/>
                <w:spacing w:val="-1"/>
                <w:u w:val="single" w:color="auto"/>
              </w:rPr>
              <w:t xml:space="preserve">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</w:t>
            </w:r>
          </w:p>
        </w:tc>
      </w:tr>
    </w:tbl>
    <w:p w14:paraId="67C60EFB">
      <w:pPr>
        <w:pStyle w:val="3"/>
      </w:pPr>
    </w:p>
    <w:p w14:paraId="4430D945">
      <w:pPr>
        <w:sectPr>
          <w:headerReference r:id="rId5" w:type="default"/>
          <w:footerReference r:id="rId6" w:type="default"/>
          <w:footerReference w:type="even" r:id="rId17"/>
          <w:pgSz w:w="11906" w:h="16838"/>
          <w:pgMar w:top="400" w:right="1417" w:bottom="998" w:left="1133" w:header="0" w:footer="810" w:gutter="0"/>
          <w:cols w:space="720" w:num="1"/>
        </w:sectPr>
      </w:pPr>
    </w:p>
    <w:p w14:paraId="5D4BC561">
      <w:pPr>
        <w:spacing w:before="41"/>
      </w:pPr>
    </w:p>
    <w:p w14:paraId="7FB1F2BF">
      <w:pPr>
        <w:spacing w:before="41"/>
      </w:pPr>
    </w:p>
    <w:p w14:paraId="1E3B2FB1">
      <w:pPr>
        <w:spacing w:before="41"/>
      </w:pPr>
    </w:p>
    <w:p w14:paraId="02F2C75E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39DCE97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DF9D833">
            <w:pPr>
              <w:spacing w:line="284" w:lineRule="auto"/>
              <w:rPr>
                <w:rFonts w:ascii="Arial"/>
                <w:sz w:val="21"/>
              </w:rPr>
            </w:pPr>
          </w:p>
          <w:p w14:paraId="6573AAD4">
            <w:pPr>
              <w:spacing w:line="284" w:lineRule="auto"/>
              <w:rPr>
                <w:rFonts w:ascii="Arial"/>
                <w:sz w:val="21"/>
              </w:rPr>
            </w:pPr>
          </w:p>
          <w:p w14:paraId="2F4F42F6">
            <w:pPr>
              <w:spacing w:line="284" w:lineRule="auto"/>
              <w:rPr>
                <w:rFonts w:ascii="Arial"/>
                <w:sz w:val="21"/>
              </w:rPr>
            </w:pPr>
          </w:p>
          <w:p w14:paraId="5BC8399C"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EA26177">
            <w:pPr>
              <w:pStyle w:val="9"/>
              <w:spacing w:before="98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77909920">
            <w:pPr>
              <w:pStyle w:val="9"/>
              <w:spacing w:before="43" w:line="229" w:lineRule="auto"/>
              <w:ind w:left="505"/>
              <w:rPr>
                <w:rFonts w:ascii="方正楷体_GBK" w:hAnsi="方正楷体_GBK" w:eastAsia="方正楷体_GBK" w:cs="方正楷体_GBK"/>
              </w:rPr>
            </w:pPr>
            <w:bookmarkStart w:id="1" w:name="bookmark253"/>
            <w:bookmarkEnd w:id="1"/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袁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 w14:paraId="065890FF">
            <w:pPr>
              <w:pStyle w:val="9"/>
              <w:spacing w:before="40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江苏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律师事务所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律师</w:t>
            </w:r>
          </w:p>
          <w:p w14:paraId="45170A30">
            <w:pPr>
              <w:pStyle w:val="9"/>
              <w:spacing w:before="49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 w14:paraId="64D43941">
            <w:pPr>
              <w:pStyle w:val="9"/>
              <w:spacing w:before="53" w:line="207" w:lineRule="auto"/>
              <w:ind w:left="82" w:right="954" w:firstLine="420"/>
            </w:pPr>
            <w:r>
              <w:rPr>
                <w:color w:val="231F20"/>
                <w:spacing w:val="-3"/>
              </w:rPr>
              <w:t>代理权限：一般授权□    特别授权</w:t>
            </w:r>
            <w:r>
              <w:rPr>
                <w:rFonts w:hint="default" w:ascii="Wingdings 2" w:hAnsi="Wingdings 2" w:cs="Wingdings 2"/>
                <w:color w:val="231F20"/>
                <w:spacing w:val="3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6"/>
                <w:w w:val="10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position w:val="-1"/>
                <w:sz w:val="23"/>
                <w:szCs w:val="23"/>
                <w:u w:val="single" w:color="auto"/>
              </w:rPr>
              <w:t xml:space="preserve">                          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position w:val="-1"/>
                <w:sz w:val="23"/>
                <w:szCs w:val="23"/>
                <w:u w:val="single" w:color="auto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14:paraId="7A0A19B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7984F22">
            <w:pPr>
              <w:spacing w:line="255" w:lineRule="auto"/>
              <w:rPr>
                <w:rFonts w:ascii="Arial"/>
                <w:sz w:val="21"/>
              </w:rPr>
            </w:pPr>
          </w:p>
          <w:p w14:paraId="5A752CDB">
            <w:pPr>
              <w:spacing w:line="256" w:lineRule="auto"/>
              <w:rPr>
                <w:rFonts w:ascii="Arial"/>
                <w:sz w:val="21"/>
              </w:rPr>
            </w:pPr>
          </w:p>
          <w:p w14:paraId="177CAFF6">
            <w:pPr>
              <w:spacing w:line="256" w:lineRule="auto"/>
              <w:rPr>
                <w:rFonts w:ascii="Arial"/>
                <w:sz w:val="21"/>
              </w:rPr>
            </w:pPr>
          </w:p>
          <w:p w14:paraId="1ABC017C">
            <w:pPr>
              <w:spacing w:line="256" w:lineRule="auto"/>
              <w:rPr>
                <w:rFonts w:ascii="Arial"/>
                <w:sz w:val="21"/>
              </w:rPr>
            </w:pPr>
          </w:p>
          <w:p w14:paraId="577AD566"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546B4485"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CDD0150">
            <w:pPr>
              <w:pStyle w:val="9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0549A554"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23ED6FDD"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2FE7911A">
            <w:pPr>
              <w:pStyle w:val="9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3C213DF9">
            <w:pPr>
              <w:pStyle w:val="9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2B1CAB8D">
            <w:pPr>
              <w:pStyle w:val="9"/>
              <w:spacing w:before="43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4BDC1A6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FCAD7DD">
            <w:pPr>
              <w:spacing w:line="244" w:lineRule="auto"/>
              <w:rPr>
                <w:rFonts w:ascii="Arial"/>
                <w:sz w:val="21"/>
              </w:rPr>
            </w:pPr>
          </w:p>
          <w:p w14:paraId="4F3A51BA">
            <w:pPr>
              <w:spacing w:line="244" w:lineRule="auto"/>
              <w:rPr>
                <w:rFonts w:ascii="Arial"/>
                <w:sz w:val="21"/>
              </w:rPr>
            </w:pPr>
          </w:p>
          <w:p w14:paraId="51C81DF2">
            <w:pPr>
              <w:spacing w:line="244" w:lineRule="auto"/>
              <w:rPr>
                <w:rFonts w:ascii="Arial"/>
                <w:sz w:val="21"/>
              </w:rPr>
            </w:pPr>
          </w:p>
          <w:p w14:paraId="36254665">
            <w:pPr>
              <w:spacing w:line="244" w:lineRule="auto"/>
              <w:rPr>
                <w:rFonts w:ascii="Arial"/>
                <w:sz w:val="21"/>
              </w:rPr>
            </w:pPr>
          </w:p>
          <w:p w14:paraId="09731C62">
            <w:pPr>
              <w:spacing w:line="244" w:lineRule="auto"/>
              <w:rPr>
                <w:rFonts w:ascii="Arial"/>
                <w:sz w:val="21"/>
              </w:rPr>
            </w:pPr>
          </w:p>
          <w:p w14:paraId="506F6E6F">
            <w:pPr>
              <w:spacing w:line="244" w:lineRule="auto"/>
              <w:rPr>
                <w:rFonts w:ascii="Arial"/>
                <w:sz w:val="21"/>
              </w:rPr>
            </w:pPr>
          </w:p>
          <w:p w14:paraId="5A1619F1">
            <w:pPr>
              <w:spacing w:line="245" w:lineRule="auto"/>
              <w:rPr>
                <w:rFonts w:ascii="Arial"/>
                <w:sz w:val="21"/>
              </w:rPr>
            </w:pPr>
          </w:p>
          <w:p w14:paraId="6ED2F899">
            <w:pPr>
              <w:pStyle w:val="9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4D13C771"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7303B3B">
            <w:pPr>
              <w:pStyle w:val="9"/>
              <w:spacing w:before="80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上海</w:t>
            </w:r>
            <w:r>
              <w:rPr>
                <w:rFonts w:ascii="方正楷体_GBK" w:hAnsi="方正楷体_GBK" w:eastAsia="方正楷体_GBK" w:cs="方正楷体_GBK"/>
                <w:color w:val="231F20"/>
                <w:spacing w:val="5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集团建筑工程有限公司</w:t>
            </w:r>
          </w:p>
          <w:p w14:paraId="72028E10">
            <w:pPr>
              <w:pStyle w:val="9"/>
              <w:spacing w:before="43" w:line="259" w:lineRule="auto"/>
              <w:ind w:left="88" w:right="451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住所地（主要办事机构所在地</w:t>
            </w:r>
            <w:r>
              <w:rPr>
                <w:color w:val="231F20"/>
                <w:spacing w:val="-2"/>
              </w:rPr>
              <w:t>）：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上海市宝山区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幢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注册地 / 登记地：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上海市宝山区  ×× 路  ×× 幢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 号</w:t>
            </w:r>
          </w:p>
          <w:p w14:paraId="335FFFB3">
            <w:pPr>
              <w:pStyle w:val="9"/>
              <w:spacing w:before="1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黄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执行董事</w:t>
            </w:r>
          </w:p>
          <w:p w14:paraId="2249B52F">
            <w:pPr>
              <w:pStyle w:val="9"/>
              <w:spacing w:before="43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 w14:paraId="00F9AE14">
            <w:pPr>
              <w:pStyle w:val="9"/>
              <w:spacing w:before="42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 w14:paraId="461B3D57">
            <w:pPr>
              <w:pStyle w:val="9"/>
              <w:spacing w:before="1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 w14:paraId="4AD289F6">
            <w:pPr>
              <w:pStyle w:val="9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 w14:paraId="2AC4D0AA"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517B9213">
            <w:pPr>
              <w:pStyle w:val="9"/>
              <w:spacing w:before="67" w:line="213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所有制性质：国有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color w:val="231F20"/>
                <w:spacing w:val="-3"/>
              </w:rPr>
              <w:t>（控股□参股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color w:val="231F20"/>
                <w:spacing w:val="-3"/>
              </w:rPr>
              <w:t>）</w:t>
            </w:r>
            <w:r>
              <w:rPr>
                <w:color w:val="231F20"/>
                <w:spacing w:val="12"/>
              </w:rPr>
              <w:t xml:space="preserve">  </w:t>
            </w:r>
            <w:r>
              <w:rPr>
                <w:color w:val="231F20"/>
                <w:spacing w:val="-3"/>
              </w:rPr>
              <w:t>民营□    其他</w:t>
            </w:r>
            <w:r>
              <w:rPr>
                <w:color w:val="231F20"/>
                <w:spacing w:val="-3"/>
                <w:u w:val="single" w:color="auto"/>
              </w:rPr>
              <w:t xml:space="preserve">          </w:t>
            </w:r>
            <w:r>
              <w:rPr>
                <w:color w:val="231F20"/>
                <w:spacing w:val="-4"/>
                <w:u w:val="single" w:color="auto"/>
              </w:rPr>
              <w:t xml:space="preserve">           </w:t>
            </w:r>
          </w:p>
        </w:tc>
      </w:tr>
      <w:tr w14:paraId="5B4ECF2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9907682">
            <w:pPr>
              <w:spacing w:line="255" w:lineRule="auto"/>
              <w:rPr>
                <w:rFonts w:ascii="Arial"/>
                <w:sz w:val="21"/>
              </w:rPr>
            </w:pPr>
          </w:p>
          <w:p w14:paraId="4BFFE747">
            <w:pPr>
              <w:spacing w:line="256" w:lineRule="auto"/>
              <w:rPr>
                <w:rFonts w:ascii="Arial"/>
                <w:sz w:val="21"/>
              </w:rPr>
            </w:pPr>
          </w:p>
          <w:p w14:paraId="79E3C197">
            <w:pPr>
              <w:spacing w:line="256" w:lineRule="auto"/>
              <w:rPr>
                <w:rFonts w:ascii="Arial"/>
                <w:sz w:val="21"/>
              </w:rPr>
            </w:pPr>
          </w:p>
          <w:p w14:paraId="1DB0A8FF">
            <w:pPr>
              <w:spacing w:line="256" w:lineRule="auto"/>
              <w:rPr>
                <w:rFonts w:ascii="Arial"/>
                <w:sz w:val="21"/>
              </w:rPr>
            </w:pPr>
          </w:p>
          <w:p w14:paraId="5B5A317C">
            <w:pPr>
              <w:pStyle w:val="9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2EFBD65">
            <w:pPr>
              <w:pStyle w:val="9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6421A2BC"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2ADA35B9"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4C7DFFED">
            <w:pPr>
              <w:pStyle w:val="9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6CA40BC3">
            <w:pPr>
              <w:pStyle w:val="9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2B070E38">
            <w:pPr>
              <w:pStyle w:val="9"/>
              <w:spacing w:before="42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3B4DD4C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FC91282">
            <w:pPr>
              <w:spacing w:line="258" w:lineRule="auto"/>
              <w:rPr>
                <w:rFonts w:ascii="Arial"/>
                <w:sz w:val="21"/>
              </w:rPr>
            </w:pPr>
          </w:p>
          <w:p w14:paraId="21F9C04D">
            <w:pPr>
              <w:spacing w:line="258" w:lineRule="auto"/>
              <w:rPr>
                <w:rFonts w:ascii="Arial"/>
                <w:sz w:val="21"/>
              </w:rPr>
            </w:pPr>
          </w:p>
          <w:p w14:paraId="1746B13B">
            <w:pPr>
              <w:pStyle w:val="9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 w14:paraId="6E40907F"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9FD3511">
            <w:pPr>
              <w:pStyle w:val="9"/>
              <w:spacing w:before="90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2708A829">
            <w:pPr>
              <w:pStyle w:val="9"/>
              <w:spacing w:before="63" w:line="247" w:lineRule="auto"/>
              <w:ind w:left="88" w:right="3954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 w14:paraId="0FCB0F89">
            <w:pPr>
              <w:pStyle w:val="9"/>
              <w:spacing w:before="38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1"/>
              </w:rPr>
              <w:t>职务：              联系电话：</w:t>
            </w:r>
          </w:p>
          <w:p w14:paraId="4A9B35BF">
            <w:pPr>
              <w:pStyle w:val="9"/>
              <w:spacing w:before="65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 w14:paraId="0EB346CD">
      <w:pPr>
        <w:pStyle w:val="3"/>
      </w:pPr>
    </w:p>
    <w:p w14:paraId="448419A4"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51AE731D">
      <w:pPr>
        <w:spacing w:before="41"/>
      </w:pPr>
    </w:p>
    <w:p w14:paraId="7487C6F7">
      <w:pPr>
        <w:spacing w:before="41"/>
      </w:pPr>
    </w:p>
    <w:p w14:paraId="03499187">
      <w:pPr>
        <w:spacing w:before="41"/>
      </w:pPr>
    </w:p>
    <w:p w14:paraId="0FF74F86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764FAC0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75480A21">
            <w:pPr>
              <w:spacing w:line="341" w:lineRule="auto"/>
              <w:rPr>
                <w:rFonts w:ascii="Arial"/>
                <w:sz w:val="21"/>
              </w:rPr>
            </w:pPr>
          </w:p>
          <w:p w14:paraId="14D37C5E">
            <w:pPr>
              <w:spacing w:line="342" w:lineRule="auto"/>
              <w:rPr>
                <w:rFonts w:ascii="Arial"/>
                <w:sz w:val="21"/>
              </w:rPr>
            </w:pPr>
          </w:p>
          <w:p w14:paraId="54018185">
            <w:pPr>
              <w:pStyle w:val="9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 w14:paraId="5B2C2DE2"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2290" w:type="dxa"/>
            <w:tcBorders>
              <w:bottom w:val="nil"/>
              <w:right w:val="nil"/>
            </w:tcBorders>
            <w:noWrap w:val="0"/>
            <w:vAlign w:val="top"/>
          </w:tcPr>
          <w:p w14:paraId="1C8167BD">
            <w:pPr>
              <w:pStyle w:val="9"/>
              <w:spacing w:before="85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26D6673A">
            <w:pPr>
              <w:pStyle w:val="9"/>
              <w:spacing w:before="87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226B32F8"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3D46363F">
            <w:pPr>
              <w:pStyle w:val="9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5E67F60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3A092C9A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21C7431F">
            <w:pPr>
              <w:pStyle w:val="9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0C457622">
            <w:pPr>
              <w:pStyle w:val="9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69C23A2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F82932F">
            <w:pPr>
              <w:spacing w:before="84" w:line="170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  <w:p w14:paraId="682ACBD9">
            <w:pPr>
              <w:spacing w:line="226" w:lineRule="auto"/>
              <w:ind w:left="95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（原告为卖方时，填写第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1 项、第 2 项；原告为买方时，填写第 3 项、第 4 项；</w:t>
            </w:r>
          </w:p>
          <w:p w14:paraId="47F35DBF">
            <w:pPr>
              <w:spacing w:before="49" w:line="228" w:lineRule="auto"/>
              <w:ind w:left="3190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3"/>
                <w:sz w:val="21"/>
                <w:szCs w:val="21"/>
              </w:rPr>
              <w:t>第 5 项至第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3"/>
                <w:sz w:val="21"/>
                <w:szCs w:val="21"/>
              </w:rPr>
              <w:t>10 项为共同填写项）</w:t>
            </w:r>
          </w:p>
        </w:tc>
      </w:tr>
      <w:tr w14:paraId="634E801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A0C367A"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1DFE531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3A30DE5">
            <w:pPr>
              <w:pStyle w:val="9"/>
              <w:spacing w:before="83" w:line="211" w:lineRule="auto"/>
              <w:ind w:left="102"/>
            </w:pPr>
            <w:r>
              <w:rPr>
                <w:color w:val="231F20"/>
                <w:spacing w:val="-3"/>
              </w:rPr>
              <w:t>1.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给付价款（元）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7DCC2585">
            <w:pPr>
              <w:pStyle w:val="9"/>
              <w:spacing w:before="81" w:line="217" w:lineRule="auto"/>
              <w:ind w:left="86"/>
            </w:pP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2395801.28 </w:t>
            </w:r>
            <w:r>
              <w:rPr>
                <w:color w:val="231F20"/>
              </w:rPr>
              <w:t>元（人民币，下同；如外币</w:t>
            </w:r>
            <w:r>
              <w:rPr>
                <w:color w:val="231F20"/>
                <w:spacing w:val="-1"/>
              </w:rPr>
              <w:t>需特别注明）</w:t>
            </w:r>
          </w:p>
        </w:tc>
      </w:tr>
      <w:tr w14:paraId="7638ABD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603A48F">
            <w:pPr>
              <w:pStyle w:val="9"/>
              <w:spacing w:before="95" w:line="241" w:lineRule="auto"/>
              <w:ind w:right="84" w:firstLine="117"/>
            </w:pPr>
            <w:r>
              <w:rPr>
                <w:color w:val="231F20"/>
                <w:spacing w:val="-4"/>
              </w:rPr>
              <w:t>2. 迟延给付价款的利息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（违约金）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1E5C5C81">
            <w:pPr>
              <w:pStyle w:val="9"/>
              <w:spacing w:before="81" w:line="218" w:lineRule="auto"/>
              <w:ind w:left="84" w:right="253" w:firstLine="17"/>
            </w:pPr>
            <w:r>
              <w:rPr>
                <w:color w:val="231F20"/>
                <w:spacing w:val="-2"/>
              </w:rPr>
              <w:t xml:space="preserve">以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2395801.28 元</w:t>
            </w:r>
            <w:r>
              <w:rPr>
                <w:color w:val="231F20"/>
                <w:spacing w:val="-2"/>
              </w:rPr>
              <w:t>为基数，自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2020 </w:t>
            </w:r>
            <w:r>
              <w:rPr>
                <w:color w:val="231F20"/>
                <w:spacing w:val="-2"/>
              </w:rPr>
              <w:t xml:space="preserve">年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6 </w:t>
            </w:r>
            <w:r>
              <w:rPr>
                <w:color w:val="231F20"/>
                <w:spacing w:val="-2"/>
              </w:rPr>
              <w:t xml:space="preserve">月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8  </w:t>
            </w:r>
            <w:r>
              <w:rPr>
                <w:color w:val="231F20"/>
                <w:spacing w:val="-2"/>
              </w:rPr>
              <w:t>日起按照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年利率 6% </w:t>
            </w:r>
            <w:r>
              <w:rPr>
                <w:color w:val="231F20"/>
                <w:spacing w:val="-2"/>
              </w:rPr>
              <w:t>标准计算；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是否请求支付至实际清偿之日止：是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14:paraId="2426902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256655C">
            <w:pPr>
              <w:spacing w:line="346" w:lineRule="auto"/>
              <w:rPr>
                <w:rFonts w:ascii="Arial"/>
                <w:sz w:val="21"/>
              </w:rPr>
            </w:pPr>
          </w:p>
          <w:p w14:paraId="4D145E7A">
            <w:pPr>
              <w:pStyle w:val="9"/>
              <w:spacing w:before="79" w:line="262" w:lineRule="auto"/>
              <w:ind w:left="101" w:right="84" w:hanging="12"/>
            </w:pPr>
            <w:r>
              <w:rPr>
                <w:color w:val="231F20"/>
                <w:spacing w:val="-1"/>
              </w:rPr>
              <w:t>3. 赔偿因卖方违约所受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5"/>
              </w:rPr>
              <w:t>的损失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797E3384">
            <w:pPr>
              <w:pStyle w:val="9"/>
              <w:spacing w:before="83" w:line="211" w:lineRule="auto"/>
              <w:ind w:left="85"/>
            </w:pPr>
            <w:r>
              <w:rPr>
                <w:color w:val="231F20"/>
                <w:spacing w:val="-1"/>
              </w:rPr>
              <w:t>支付赔偿金</w:t>
            </w:r>
            <w:r>
              <w:rPr>
                <w:color w:val="231F20"/>
              </w:rPr>
              <w:t xml:space="preserve">                </w:t>
            </w:r>
            <w:r>
              <w:rPr>
                <w:color w:val="231F20"/>
                <w:spacing w:val="-1"/>
              </w:rPr>
              <w:t>元</w:t>
            </w:r>
          </w:p>
          <w:p w14:paraId="2B51A096">
            <w:pPr>
              <w:pStyle w:val="9"/>
              <w:spacing w:before="66" w:line="209" w:lineRule="auto"/>
              <w:ind w:left="85"/>
            </w:pPr>
            <w:r>
              <w:rPr>
                <w:color w:val="231F20"/>
              </w:rPr>
              <w:t>违约类型：迟延履行□    不履行□    其他□</w:t>
            </w:r>
          </w:p>
          <w:p w14:paraId="7700F4F8">
            <w:pPr>
              <w:pStyle w:val="9"/>
              <w:spacing w:before="65" w:line="210" w:lineRule="auto"/>
              <w:ind w:left="83"/>
            </w:pPr>
            <w:r>
              <w:rPr>
                <w:color w:val="231F20"/>
                <w:spacing w:val="-7"/>
              </w:rPr>
              <w:t>具体情形：</w:t>
            </w:r>
          </w:p>
          <w:p w14:paraId="685A00FE">
            <w:pPr>
              <w:pStyle w:val="9"/>
              <w:spacing w:before="67" w:line="209" w:lineRule="auto"/>
              <w:ind w:left="84"/>
            </w:pPr>
            <w:r>
              <w:rPr>
                <w:color w:val="231F20"/>
                <w:spacing w:val="-6"/>
              </w:rPr>
              <w:t>损失计算依据：</w:t>
            </w:r>
          </w:p>
        </w:tc>
      </w:tr>
      <w:tr w14:paraId="005A016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E5E5E06">
            <w:pPr>
              <w:pStyle w:val="9"/>
              <w:spacing w:before="259" w:line="261" w:lineRule="auto"/>
              <w:ind w:left="88" w:right="84" w:hanging="6"/>
            </w:pPr>
            <w:r>
              <w:rPr>
                <w:color w:val="231F20"/>
                <w:spacing w:val="-1"/>
              </w:rPr>
              <w:t>4. 是否对标的物的瑕疵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承担责任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83F10C2">
            <w:pPr>
              <w:pStyle w:val="9"/>
              <w:spacing w:before="87" w:line="209" w:lineRule="auto"/>
              <w:ind w:left="84"/>
            </w:pPr>
            <w:r>
              <w:rPr>
                <w:color w:val="231F20"/>
              </w:rPr>
              <w:t>是□    修理□    重作□    更换□    退货□    减少价款或者报酬□</w:t>
            </w:r>
          </w:p>
          <w:p w14:paraId="799A5112">
            <w:pPr>
              <w:pStyle w:val="9"/>
              <w:spacing w:before="66" w:line="209" w:lineRule="auto"/>
              <w:ind w:left="713"/>
            </w:pPr>
            <w:r>
              <w:rPr>
                <w:color w:val="231F20"/>
                <w:spacing w:val="2"/>
              </w:rPr>
              <w:t>其他□:</w:t>
            </w:r>
          </w:p>
          <w:p w14:paraId="4B2E0DBB">
            <w:pPr>
              <w:pStyle w:val="9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7C454F6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C51B63D">
            <w:pPr>
              <w:pStyle w:val="9"/>
              <w:spacing w:before="258" w:line="261" w:lineRule="auto"/>
              <w:ind w:left="94" w:right="84" w:hanging="9"/>
            </w:pPr>
            <w:r>
              <w:rPr>
                <w:color w:val="231F20"/>
                <w:spacing w:val="-1"/>
              </w:rPr>
              <w:t>5. 要求继续履行或者解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除合同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5FBF9361">
            <w:pPr>
              <w:pStyle w:val="9"/>
              <w:spacing w:before="84" w:line="211" w:lineRule="auto"/>
              <w:ind w:left="85"/>
            </w:pPr>
            <w:r>
              <w:rPr>
                <w:color w:val="231F20"/>
                <w:spacing w:val="-1"/>
              </w:rPr>
              <w:t>继续履行□     日内履行完毕付款□</w:t>
            </w:r>
            <w:r>
              <w:rPr>
                <w:color w:val="231F20"/>
                <w:spacing w:val="-2"/>
              </w:rPr>
              <w:t xml:space="preserve">    供货□    义务</w:t>
            </w:r>
          </w:p>
          <w:p w14:paraId="24B59CF8">
            <w:pPr>
              <w:pStyle w:val="9"/>
              <w:spacing w:before="76" w:line="175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判令解除买卖合同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</w:p>
          <w:p w14:paraId="171A65A1">
            <w:pPr>
              <w:pStyle w:val="9"/>
              <w:spacing w:before="42" w:line="209" w:lineRule="auto"/>
              <w:ind w:left="85"/>
            </w:pPr>
            <w:r>
              <w:rPr>
                <w:color w:val="231F20"/>
                <w:spacing w:val="-1"/>
              </w:rPr>
              <w:t>确认买卖合同已于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"/>
              </w:rPr>
              <w:t xml:space="preserve">月   </w:t>
            </w:r>
            <w:r>
              <w:rPr>
                <w:color w:val="231F20"/>
                <w:spacing w:val="-2"/>
              </w:rPr>
              <w:t xml:space="preserve">      日解除□</w:t>
            </w:r>
          </w:p>
        </w:tc>
      </w:tr>
      <w:tr w14:paraId="1F971DC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C63496B">
            <w:pPr>
              <w:pStyle w:val="9"/>
              <w:spacing w:before="268" w:line="208" w:lineRule="auto"/>
              <w:ind w:left="86"/>
            </w:pPr>
            <w:r>
              <w:rPr>
                <w:color w:val="231F20"/>
                <w:spacing w:val="-1"/>
              </w:rPr>
              <w:t>6. 是否主张担保权利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7226BBF5">
            <w:pPr>
              <w:pStyle w:val="9"/>
              <w:spacing w:before="87" w:line="216" w:lineRule="auto"/>
              <w:ind w:left="86" w:right="5764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4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4"/>
              </w:rPr>
              <w:t>内容：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 w14:paraId="6B11FC9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0B2C8C1">
            <w:pPr>
              <w:pStyle w:val="9"/>
              <w:spacing w:before="88" w:line="236" w:lineRule="auto"/>
              <w:ind w:left="90" w:right="84" w:hanging="6"/>
            </w:pPr>
            <w:r>
              <w:rPr>
                <w:color w:val="231F20"/>
                <w:spacing w:val="-1"/>
              </w:rPr>
              <w:t>7. 是否主张实现债权的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41702DB0">
            <w:pPr>
              <w:pStyle w:val="9"/>
              <w:spacing w:before="93" w:line="18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费用明细：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律师费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100000 元</w:t>
            </w:r>
          </w:p>
          <w:p w14:paraId="03DEDA22">
            <w:pPr>
              <w:pStyle w:val="9"/>
              <w:spacing w:before="36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7338E8D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6F99C03">
            <w:pPr>
              <w:pStyle w:val="9"/>
              <w:spacing w:before="258" w:line="208" w:lineRule="auto"/>
              <w:ind w:left="88"/>
            </w:pPr>
            <w:r>
              <w:rPr>
                <w:color w:val="231F20"/>
                <w:spacing w:val="-1"/>
              </w:rPr>
              <w:t>8. 是否主张诉讼费用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33B1CCB4">
            <w:pPr>
              <w:pStyle w:val="9"/>
              <w:spacing w:before="103" w:line="204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14:paraId="47E1334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36A8969">
            <w:pPr>
              <w:pStyle w:val="9"/>
              <w:spacing w:before="86" w:line="210" w:lineRule="auto"/>
              <w:ind w:left="85"/>
            </w:pPr>
            <w:r>
              <w:rPr>
                <w:color w:val="231F20"/>
                <w:spacing w:val="-1"/>
              </w:rPr>
              <w:t>9. 其他请求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3FFC6A8">
            <w:pPr>
              <w:rPr>
                <w:rFonts w:ascii="Arial"/>
                <w:sz w:val="21"/>
              </w:rPr>
            </w:pPr>
          </w:p>
        </w:tc>
      </w:tr>
      <w:tr w14:paraId="445A32A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55A6CFE">
            <w:pPr>
              <w:pStyle w:val="9"/>
              <w:spacing w:before="89" w:line="208" w:lineRule="auto"/>
              <w:ind w:left="102"/>
            </w:pPr>
            <w:r>
              <w:rPr>
                <w:color w:val="231F20"/>
                <w:spacing w:val="-3"/>
              </w:rPr>
              <w:t>10. 标的总额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0A0DEB78">
            <w:pPr>
              <w:spacing w:before="83" w:line="228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2558026.47（暂计至 2020 年 11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月 16  日起诉时）</w:t>
            </w:r>
          </w:p>
        </w:tc>
      </w:tr>
      <w:tr w14:paraId="258E0C1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37A7DD2">
            <w:pPr>
              <w:spacing w:before="71" w:line="198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14:paraId="13F71E6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48D4832">
            <w:pPr>
              <w:pStyle w:val="9"/>
              <w:spacing w:before="99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489956B">
            <w:pPr>
              <w:pStyle w:val="9"/>
              <w:spacing w:before="86" w:line="210" w:lineRule="auto"/>
              <w:ind w:left="84"/>
            </w:pPr>
            <w:r>
              <w:rPr>
                <w:color w:val="231F20"/>
                <w:spacing w:val="-5"/>
              </w:rPr>
              <w:t>有□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合同条款及内容：</w:t>
            </w:r>
          </w:p>
          <w:p w14:paraId="55CC291F">
            <w:pPr>
              <w:pStyle w:val="9"/>
              <w:spacing w:before="8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</w:tbl>
    <w:p w14:paraId="630F55FC">
      <w:pPr>
        <w:pStyle w:val="3"/>
      </w:pPr>
    </w:p>
    <w:p w14:paraId="60CEA726">
      <w:p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7439F161">
      <w:pPr>
        <w:spacing w:before="41"/>
      </w:pPr>
    </w:p>
    <w:p w14:paraId="3D8A342C">
      <w:pPr>
        <w:spacing w:before="41"/>
      </w:pPr>
    </w:p>
    <w:p w14:paraId="7F1AB750">
      <w:pPr>
        <w:spacing w:before="41"/>
      </w:pPr>
    </w:p>
    <w:p w14:paraId="45F14E9A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4206F49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B1E33D2">
            <w:pPr>
              <w:spacing w:line="257" w:lineRule="auto"/>
              <w:rPr>
                <w:rFonts w:ascii="Arial"/>
                <w:sz w:val="21"/>
              </w:rPr>
            </w:pPr>
          </w:p>
          <w:p w14:paraId="0F5C7DC6">
            <w:pPr>
              <w:spacing w:line="258" w:lineRule="auto"/>
              <w:rPr>
                <w:rFonts w:ascii="Arial"/>
                <w:sz w:val="21"/>
              </w:rPr>
            </w:pPr>
          </w:p>
          <w:p w14:paraId="269483F4">
            <w:pPr>
              <w:pStyle w:val="9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C40A03D">
            <w:pPr>
              <w:pStyle w:val="9"/>
              <w:spacing w:before="87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 w14:paraId="775C8A88">
            <w:pPr>
              <w:pStyle w:val="9"/>
              <w:spacing w:before="67" w:line="230" w:lineRule="auto"/>
              <w:ind w:left="86" w:right="5344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40C677FC">
            <w:pPr>
              <w:pStyle w:val="9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 w14:paraId="7D9D357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54B3F40">
            <w:pPr>
              <w:spacing w:before="67" w:line="200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14:paraId="6CD15FF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6429FD4">
            <w:pPr>
              <w:spacing w:before="81" w:line="260" w:lineRule="auto"/>
              <w:ind w:left="85" w:right="12" w:firstLine="3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原被告于 2019 年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月 16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日签订《南通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×× 项目商品混凝土买卖合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同》，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约定被告向原告购买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GB××× 混凝土  ××× 吨，每月最后一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日根据实际使用数量结账。质量异议期为收货后</w:t>
            </w:r>
            <w:r>
              <w:rPr>
                <w:rFonts w:ascii="方正楷体_GBK" w:hAnsi="方正楷体_GBK" w:eastAsia="方正楷体_GBK" w:cs="方正楷体_GBK"/>
                <w:color w:val="231F20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15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日。原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告已经向被告交付金额为 9345801.28 元的混凝土，被告仅支付价款 6950000 元，尚欠 2395801.28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 xml:space="preserve"> 元。</w:t>
            </w:r>
          </w:p>
        </w:tc>
      </w:tr>
      <w:tr w14:paraId="10A64BD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57CE858">
            <w:pPr>
              <w:pStyle w:val="9"/>
              <w:spacing w:before="84" w:line="251" w:lineRule="auto"/>
              <w:ind w:right="84" w:firstLine="134"/>
              <w:jc w:val="both"/>
            </w:pPr>
            <w:r>
              <w:rPr>
                <w:color w:val="231F20"/>
                <w:spacing w:val="-11"/>
              </w:rPr>
              <w:t>1. 合  同</w:t>
            </w:r>
            <w:r>
              <w:rPr>
                <w:color w:val="231F20"/>
                <w:spacing w:val="48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的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11"/>
              </w:rPr>
              <w:t>订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11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（名称、编号、签订时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30"/>
              </w:rPr>
              <w:t>间、地点等；如无书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31"/>
              </w:rPr>
              <w:t>面合同，请注明“无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16"/>
              </w:rPr>
              <w:t>书面合同”）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C11B9B1">
            <w:pPr>
              <w:spacing w:line="341" w:lineRule="auto"/>
              <w:rPr>
                <w:rFonts w:ascii="Arial"/>
                <w:sz w:val="21"/>
              </w:rPr>
            </w:pPr>
          </w:p>
          <w:p w14:paraId="388D2211">
            <w:pPr>
              <w:spacing w:line="341" w:lineRule="auto"/>
              <w:rPr>
                <w:rFonts w:ascii="Arial"/>
                <w:sz w:val="21"/>
              </w:rPr>
            </w:pPr>
          </w:p>
          <w:p w14:paraId="1F23E231">
            <w:pPr>
              <w:spacing w:before="74" w:line="228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2019 年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 16  日签订《南通  ×× 项目商品混凝土买卖合同》</w:t>
            </w:r>
          </w:p>
        </w:tc>
      </w:tr>
      <w:tr w14:paraId="2C740A4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61AA6D7">
            <w:pPr>
              <w:pStyle w:val="9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>2. 合同主体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8FBEC46">
            <w:pPr>
              <w:pStyle w:val="9"/>
              <w:spacing w:before="81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出卖人（卖方</w:t>
            </w:r>
            <w:r>
              <w:rPr>
                <w:color w:val="231F20"/>
                <w:spacing w:val="-3"/>
              </w:rPr>
              <w:t>）：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南通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混凝土有限公司</w:t>
            </w:r>
          </w:p>
          <w:p w14:paraId="0E7A8850">
            <w:pPr>
              <w:pStyle w:val="9"/>
              <w:spacing w:before="42" w:line="21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买受人（买方</w:t>
            </w:r>
            <w:r>
              <w:rPr>
                <w:color w:val="231F20"/>
                <w:spacing w:val="-1"/>
              </w:rPr>
              <w:t>）：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上海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 集团建筑工程有限公司</w:t>
            </w:r>
          </w:p>
        </w:tc>
      </w:tr>
      <w:tr w14:paraId="7050767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45C3A73">
            <w:pPr>
              <w:pStyle w:val="9"/>
              <w:spacing w:before="88" w:line="244" w:lineRule="auto"/>
              <w:ind w:firstLine="121"/>
              <w:jc w:val="both"/>
            </w:pPr>
            <w:r>
              <w:rPr>
                <w:color w:val="231F20"/>
                <w:spacing w:val="-8"/>
              </w:rPr>
              <w:t>3. 买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8"/>
              </w:rPr>
              <w:t>卖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标</w:t>
            </w:r>
            <w:r>
              <w:rPr>
                <w:color w:val="231F20"/>
                <w:spacing w:val="38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的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物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8"/>
              </w:rPr>
              <w:t>况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16"/>
              </w:rPr>
              <w:t>（标的物名称、规格、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4"/>
              </w:rPr>
              <w:t>质量、数量等）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4523F6A">
            <w:pPr>
              <w:spacing w:line="363" w:lineRule="auto"/>
              <w:rPr>
                <w:rFonts w:ascii="Arial"/>
                <w:sz w:val="21"/>
              </w:rPr>
            </w:pPr>
          </w:p>
          <w:p w14:paraId="4A59EE66">
            <w:pPr>
              <w:spacing w:before="74" w:line="197" w:lineRule="auto"/>
              <w:ind w:left="9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GB××× 混凝土  ××× 吨</w:t>
            </w:r>
          </w:p>
        </w:tc>
      </w:tr>
      <w:tr w14:paraId="4002410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76D47F9">
            <w:pPr>
              <w:spacing w:line="344" w:lineRule="auto"/>
              <w:rPr>
                <w:rFonts w:ascii="Arial"/>
                <w:sz w:val="21"/>
              </w:rPr>
            </w:pPr>
          </w:p>
          <w:p w14:paraId="46E14C46">
            <w:pPr>
              <w:pStyle w:val="9"/>
              <w:spacing w:before="78" w:line="261" w:lineRule="auto"/>
              <w:ind w:left="83" w:right="84" w:hanging="1"/>
            </w:pPr>
            <w:r>
              <w:rPr>
                <w:color w:val="231F20"/>
                <w:spacing w:val="-1"/>
              </w:rPr>
              <w:t>4. 合同约定的价格及支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付方式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4064D39">
            <w:pPr>
              <w:pStyle w:val="9"/>
              <w:spacing w:before="81" w:line="235" w:lineRule="auto"/>
              <w:ind w:left="83"/>
            </w:pPr>
            <w:r>
              <w:rPr>
                <w:color w:val="231F20"/>
              </w:rPr>
              <w:t>单价                元；总价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</w:rPr>
              <w:t>元；</w:t>
            </w:r>
          </w:p>
          <w:p w14:paraId="24D95A68">
            <w:pPr>
              <w:pStyle w:val="9"/>
              <w:spacing w:before="46" w:line="175" w:lineRule="auto"/>
              <w:ind w:left="101"/>
            </w:pPr>
            <w:r>
              <w:rPr>
                <w:color w:val="231F20"/>
                <w:spacing w:val="-4"/>
              </w:rPr>
              <w:t>以现金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转账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票据□（写明票据类型）  其他□     方式</w:t>
            </w:r>
          </w:p>
          <w:p w14:paraId="3EFFF45D">
            <w:pPr>
              <w:pStyle w:val="9"/>
              <w:spacing w:before="50" w:line="177" w:lineRule="auto"/>
              <w:ind w:left="85"/>
            </w:pPr>
            <w:r>
              <w:rPr>
                <w:color w:val="231F20"/>
                <w:spacing w:val="-4"/>
              </w:rPr>
              <w:t>一次性□    分期</w:t>
            </w:r>
            <w:r>
              <w:rPr>
                <w:rFonts w:hint="default" w:ascii="Wingdings 2" w:hAnsi="Wingdings 2" w:cs="Wingdings 2"/>
                <w:color w:val="231F20"/>
                <w:spacing w:val="22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支付</w:t>
            </w:r>
          </w:p>
          <w:p w14:paraId="1A73A767">
            <w:pPr>
              <w:pStyle w:val="9"/>
              <w:spacing w:before="37" w:line="216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分期方式：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每月最后一日根据实际使用数量结账</w:t>
            </w:r>
          </w:p>
        </w:tc>
      </w:tr>
      <w:tr w14:paraId="378CC54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3571119">
            <w:pPr>
              <w:pStyle w:val="9"/>
              <w:spacing w:before="88" w:line="248" w:lineRule="auto"/>
              <w:ind w:left="85"/>
              <w:jc w:val="both"/>
            </w:pPr>
            <w:r>
              <w:rPr>
                <w:color w:val="231F20"/>
                <w:spacing w:val="18"/>
              </w:rPr>
              <w:t>5. 合同约定的交货时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21"/>
              </w:rPr>
              <w:t>间、地点、方式、风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7"/>
              </w:rPr>
              <w:t>险承担、安装、调试、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验收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02F8940">
            <w:pPr>
              <w:spacing w:line="257" w:lineRule="auto"/>
              <w:rPr>
                <w:rFonts w:ascii="Arial"/>
                <w:sz w:val="21"/>
              </w:rPr>
            </w:pPr>
          </w:p>
          <w:p w14:paraId="1D684AA1">
            <w:pPr>
              <w:spacing w:line="258" w:lineRule="auto"/>
              <w:rPr>
                <w:rFonts w:ascii="Arial"/>
                <w:sz w:val="21"/>
              </w:rPr>
            </w:pPr>
          </w:p>
          <w:p w14:paraId="7B877A4D">
            <w:pPr>
              <w:spacing w:before="74" w:line="230" w:lineRule="auto"/>
              <w:ind w:left="11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由卖方负责将混凝土运送至指定交付地点</w:t>
            </w:r>
          </w:p>
        </w:tc>
      </w:tr>
      <w:tr w14:paraId="6037996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B41D5A5">
            <w:pPr>
              <w:pStyle w:val="9"/>
              <w:spacing w:before="88" w:line="244" w:lineRule="auto"/>
              <w:ind w:left="81" w:right="84" w:firstLine="4"/>
              <w:jc w:val="both"/>
            </w:pPr>
            <w:r>
              <w:rPr>
                <w:color w:val="231F20"/>
                <w:spacing w:val="-1"/>
              </w:rPr>
              <w:t>6. 合同约定的质量标准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1"/>
              </w:rPr>
              <w:t>及检验方式、质量异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议期限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75C32F4">
            <w:pPr>
              <w:spacing w:line="347" w:lineRule="auto"/>
              <w:rPr>
                <w:rFonts w:ascii="Arial"/>
                <w:sz w:val="21"/>
              </w:rPr>
            </w:pPr>
          </w:p>
          <w:p w14:paraId="7A1F4D4E">
            <w:pPr>
              <w:spacing w:before="74" w:line="227" w:lineRule="auto"/>
              <w:ind w:left="9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混凝土应符合 GB××× 标准，质量异议期为收货后 15  日</w:t>
            </w:r>
          </w:p>
        </w:tc>
      </w:tr>
      <w:tr w14:paraId="5BAB440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29396AB">
            <w:pPr>
              <w:pStyle w:val="9"/>
              <w:spacing w:before="266" w:line="262" w:lineRule="auto"/>
              <w:ind w:right="85" w:firstLine="116"/>
            </w:pPr>
            <w:r>
              <w:rPr>
                <w:color w:val="231F20"/>
                <w:spacing w:val="15"/>
              </w:rPr>
              <w:t>7. 合同约定的违约金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1"/>
              </w:rPr>
              <w:t>（定金）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52363B2">
            <w:pPr>
              <w:pStyle w:val="9"/>
              <w:spacing w:before="86" w:line="210" w:lineRule="auto"/>
              <w:ind w:left="83"/>
            </w:pPr>
            <w:r>
              <w:rPr>
                <w:color w:val="231F20"/>
                <w:spacing w:val="1"/>
              </w:rPr>
              <w:t>定金□                元（合同</w:t>
            </w:r>
            <w:r>
              <w:rPr>
                <w:color w:val="231F20"/>
              </w:rPr>
              <w:t>条款：第        条）</w:t>
            </w:r>
          </w:p>
          <w:p w14:paraId="7E0F93B4">
            <w:pPr>
              <w:pStyle w:val="9"/>
              <w:spacing w:before="65" w:line="210" w:lineRule="auto"/>
              <w:ind w:left="85"/>
            </w:pPr>
            <w:r>
              <w:rPr>
                <w:color w:val="231F20"/>
                <w:spacing w:val="1"/>
              </w:rPr>
              <w:t>违约金□                元（</w:t>
            </w:r>
            <w:r>
              <w:rPr>
                <w:color w:val="231F20"/>
              </w:rPr>
              <w:t>合同条款：第        条）</w:t>
            </w:r>
          </w:p>
          <w:p w14:paraId="512C9DD8">
            <w:pPr>
              <w:pStyle w:val="9"/>
              <w:spacing w:before="75" w:line="175" w:lineRule="auto"/>
              <w:ind w:left="85"/>
            </w:pPr>
            <w:r>
              <w:rPr>
                <w:color w:val="231F20"/>
                <w:spacing w:val="-2"/>
              </w:rPr>
              <w:t>迟延履行违约金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银行同期活期存款利率    %/  日（合同条款：第六条）</w:t>
            </w:r>
          </w:p>
        </w:tc>
      </w:tr>
      <w:tr w14:paraId="553E902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8C2F439">
            <w:pPr>
              <w:pStyle w:val="9"/>
              <w:spacing w:before="257" w:line="260" w:lineRule="auto"/>
              <w:ind w:left="84" w:right="84" w:firstLine="3"/>
            </w:pPr>
            <w:r>
              <w:rPr>
                <w:color w:val="231F20"/>
                <w:spacing w:val="-1"/>
              </w:rPr>
              <w:t>8. 价款支付及标的物交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付情况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0090317">
            <w:pPr>
              <w:pStyle w:val="9"/>
              <w:spacing w:before="86" w:line="211" w:lineRule="auto"/>
              <w:ind w:left="85"/>
            </w:pPr>
            <w:r>
              <w:rPr>
                <w:color w:val="231F20"/>
                <w:spacing w:val="-1"/>
              </w:rPr>
              <w:t>支付价款：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6950000 </w:t>
            </w:r>
            <w:r>
              <w:rPr>
                <w:color w:val="231F20"/>
                <w:spacing w:val="-1"/>
              </w:rPr>
              <w:t xml:space="preserve">元，逾期付款                元，逾期未付款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2395801.28 </w:t>
            </w:r>
            <w:r>
              <w:rPr>
                <w:color w:val="231F20"/>
                <w:spacing w:val="-1"/>
              </w:rPr>
              <w:t>元</w:t>
            </w:r>
          </w:p>
          <w:p w14:paraId="04F09FB5">
            <w:pPr>
              <w:pStyle w:val="9"/>
              <w:spacing w:before="64" w:line="237" w:lineRule="auto"/>
              <w:ind w:left="82" w:right="79" w:firstLine="1"/>
            </w:pPr>
            <w:r>
              <w:rPr>
                <w:color w:val="231F20"/>
                <w:spacing w:val="3"/>
              </w:rPr>
              <w:t>交付标的物：已交付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金额为 9345801.28 元的混凝土</w:t>
            </w:r>
            <w:r>
              <w:rPr>
                <w:color w:val="231F20"/>
                <w:spacing w:val="3"/>
              </w:rPr>
              <w:t>；逾期交付        件，逾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</w:rPr>
              <w:t>期未交付        件</w:t>
            </w:r>
          </w:p>
        </w:tc>
      </w:tr>
      <w:tr w14:paraId="4D4F844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989093F">
            <w:pPr>
              <w:pStyle w:val="9"/>
              <w:spacing w:before="258" w:line="209" w:lineRule="auto"/>
              <w:ind w:left="85"/>
            </w:pPr>
            <w:r>
              <w:rPr>
                <w:color w:val="231F20"/>
                <w:spacing w:val="-1"/>
              </w:rPr>
              <w:t>9. 是否存在迟延履行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FD79720">
            <w:pPr>
              <w:pStyle w:val="9"/>
              <w:spacing w:before="96" w:line="177" w:lineRule="auto"/>
              <w:ind w:left="84"/>
            </w:pPr>
            <w:r>
              <w:rPr>
                <w:color w:val="231F20"/>
                <w:spacing w:val="-4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8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迟延时间：</w:t>
            </w:r>
            <w:r>
              <w:rPr>
                <w:color w:val="231F20"/>
              </w:rPr>
              <w:t xml:space="preserve">              </w:t>
            </w:r>
            <w:r>
              <w:rPr>
                <w:color w:val="231F20"/>
                <w:spacing w:val="-4"/>
              </w:rPr>
              <w:t>逾期付款</w:t>
            </w:r>
            <w:r>
              <w:rPr>
                <w:rFonts w:hint="default" w:ascii="Wingdings 2" w:hAnsi="Wingdings 2" w:cs="Wingdings 2"/>
                <w:color w:val="231F20"/>
                <w:spacing w:val="3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逾期交货□</w:t>
            </w:r>
          </w:p>
          <w:p w14:paraId="065C077C">
            <w:pPr>
              <w:pStyle w:val="9"/>
              <w:spacing w:before="52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 w14:paraId="16CAC511">
      <w:pPr>
        <w:pStyle w:val="3"/>
      </w:pPr>
    </w:p>
    <w:p w14:paraId="680CCD00">
      <w:pPr>
        <w:sectPr>
          <w:footerReference r:id="rId9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26F07155">
      <w:pPr>
        <w:spacing w:before="41"/>
      </w:pPr>
    </w:p>
    <w:p w14:paraId="7244A9F5">
      <w:pPr>
        <w:spacing w:before="41"/>
      </w:pPr>
    </w:p>
    <w:p w14:paraId="53E9ABE4">
      <w:pPr>
        <w:spacing w:before="41"/>
      </w:pPr>
    </w:p>
    <w:p w14:paraId="2C017C6A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6C14B2A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5C7B3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/>
                <w:sz w:val="21"/>
              </w:rPr>
            </w:pPr>
          </w:p>
          <w:p w14:paraId="319E3BC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62" w:lineRule="auto"/>
              <w:ind w:left="102"/>
              <w:textAlignment w:val="baseline"/>
            </w:pPr>
            <w:r>
              <w:rPr>
                <w:color w:val="231F20"/>
                <w:spacing w:val="-2"/>
              </w:rPr>
              <w:t>10. 是否催促过履行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DBE19B8">
            <w:pPr>
              <w:pStyle w:val="9"/>
              <w:spacing w:before="90" w:line="224" w:lineRule="auto"/>
              <w:ind w:left="88" w:right="79" w:hanging="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39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催促情况：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2020 年 3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月 24  日、2020 年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月 13  日，先后通过发送催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款函件方式进行了催促</w:t>
            </w:r>
          </w:p>
          <w:p w14:paraId="1704952A">
            <w:pPr>
              <w:pStyle w:val="9"/>
              <w:spacing w:before="42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25BD892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246E4A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62" w:lineRule="auto"/>
              <w:ind w:left="82" w:right="84" w:firstLine="20"/>
              <w:textAlignment w:val="baseline"/>
            </w:pPr>
            <w:r>
              <w:rPr>
                <w:color w:val="231F20"/>
                <w:spacing w:val="6"/>
              </w:rPr>
              <w:t>11. 买卖合同标的物有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无质量争议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2843E26">
            <w:pPr>
              <w:pStyle w:val="9"/>
              <w:spacing w:before="81" w:line="218" w:lineRule="auto"/>
              <w:ind w:left="82" w:right="5344" w:firstLine="1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有□    具体情况：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 w14:paraId="5ACEA20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5BA56D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62" w:lineRule="auto"/>
              <w:ind w:left="83" w:right="84" w:firstLine="19"/>
              <w:jc w:val="both"/>
              <w:textAlignment w:val="baseline"/>
            </w:pPr>
            <w:r>
              <w:rPr>
                <w:color w:val="231F20"/>
                <w:spacing w:val="6"/>
              </w:rPr>
              <w:t>12. 标的物质量规格或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22"/>
              </w:rPr>
              <w:t>履行方式是否存在不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符合约定的情况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F146D5C">
            <w:pPr>
              <w:pStyle w:val="9"/>
              <w:spacing w:before="241" w:line="245" w:lineRule="auto"/>
              <w:ind w:left="86" w:right="5344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是□    具体情况：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 w14:paraId="2FBA2C1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F6E336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62" w:lineRule="auto"/>
              <w:ind w:left="84" w:right="84" w:firstLine="18"/>
              <w:textAlignment w:val="baseline"/>
            </w:pPr>
            <w:r>
              <w:rPr>
                <w:color w:val="231F20"/>
                <w:spacing w:val="6"/>
              </w:rPr>
              <w:t>13. 是否曾就标的物质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量问题进行协商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D4FFE21">
            <w:pPr>
              <w:pStyle w:val="9"/>
              <w:spacing w:before="81" w:line="218" w:lineRule="auto"/>
              <w:ind w:left="86" w:right="5344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是□    具体情况：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 w14:paraId="30EABD3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3D64C2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62" w:lineRule="auto"/>
              <w:ind w:left="102"/>
              <w:textAlignment w:val="baseline"/>
            </w:pPr>
            <w:r>
              <w:rPr>
                <w:color w:val="231F20"/>
                <w:spacing w:val="-2"/>
              </w:rPr>
              <w:t>14. 是否通知解除合同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C057B86">
            <w:pPr>
              <w:pStyle w:val="9"/>
              <w:spacing w:before="81" w:line="218" w:lineRule="auto"/>
              <w:ind w:left="86" w:right="5344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是□    具体情况：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 w14:paraId="7D11528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4B992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/>
                <w:sz w:val="21"/>
              </w:rPr>
            </w:pPr>
          </w:p>
          <w:p w14:paraId="508075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/>
                <w:sz w:val="21"/>
              </w:rPr>
            </w:pPr>
          </w:p>
          <w:p w14:paraId="0CD97E9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62" w:lineRule="auto"/>
              <w:ind w:left="86" w:right="84" w:firstLine="16"/>
              <w:textAlignment w:val="baseline"/>
            </w:pPr>
            <w:r>
              <w:rPr>
                <w:color w:val="231F20"/>
                <w:spacing w:val="6"/>
              </w:rPr>
              <w:t>15. 被告应当支付的利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息、违约金、赔偿金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F5E1CDC">
            <w:pPr>
              <w:pStyle w:val="9"/>
              <w:spacing w:before="95" w:line="236" w:lineRule="auto"/>
              <w:ind w:left="81" w:right="5070" w:firstLine="3"/>
              <w:jc w:val="both"/>
            </w:pPr>
            <w:r>
              <w:rPr>
                <w:color w:val="231F20"/>
                <w:spacing w:val="-5"/>
              </w:rPr>
              <w:t>利息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position w:val="-1"/>
                <w:sz w:val="23"/>
                <w:szCs w:val="23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62225.19 </w:t>
            </w:r>
            <w:r>
              <w:rPr>
                <w:color w:val="231F20"/>
                <w:spacing w:val="-5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违约金□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1"/>
              </w:rPr>
              <w:t>元</w:t>
            </w:r>
            <w:r>
              <w:rPr>
                <w:color w:val="231F20"/>
              </w:rPr>
              <w:t xml:space="preserve"> 赔偿金□                元</w:t>
            </w:r>
          </w:p>
          <w:p w14:paraId="69EAB5EE">
            <w:pPr>
              <w:pStyle w:val="9"/>
              <w:spacing w:line="228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共计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62225.19 元（暂计至 2020 年 11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16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  日起诉时）</w:t>
            </w:r>
          </w:p>
          <w:p w14:paraId="16ACAF51">
            <w:pPr>
              <w:pStyle w:val="9"/>
              <w:spacing w:before="46" w:line="209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计算方式：利息：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2395801.28 元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×0.06/365×158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日 =62225.19 元</w:t>
            </w:r>
          </w:p>
        </w:tc>
      </w:tr>
      <w:tr w14:paraId="526EBF4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784ABD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62" w:lineRule="auto"/>
              <w:ind w:right="84" w:firstLine="134"/>
              <w:textAlignment w:val="baseline"/>
            </w:pPr>
            <w:r>
              <w:rPr>
                <w:color w:val="231F20"/>
                <w:spacing w:val="4"/>
              </w:rPr>
              <w:t>16. 是否签订物的担保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（抵押、质押）合同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F34D36E">
            <w:pPr>
              <w:pStyle w:val="9"/>
              <w:spacing w:before="90" w:line="215" w:lineRule="auto"/>
              <w:ind w:left="86" w:right="5344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7"/>
              </w:rPr>
              <w:t>签订时间：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 w14:paraId="03725D4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1B9DB4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62" w:lineRule="auto"/>
              <w:ind w:left="102"/>
              <w:textAlignment w:val="baseline"/>
            </w:pPr>
            <w:r>
              <w:rPr>
                <w:color w:val="231F20"/>
                <w:spacing w:val="-2"/>
              </w:rPr>
              <w:t>17. 担保人、担保物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3B99248">
            <w:pPr>
              <w:pStyle w:val="9"/>
              <w:spacing w:before="85" w:line="237" w:lineRule="auto"/>
              <w:ind w:left="85" w:right="6184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  <w:tr w14:paraId="0F56790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1B46D8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62" w:lineRule="auto"/>
              <w:ind w:right="84" w:firstLine="134"/>
              <w:textAlignment w:val="baseline"/>
            </w:pPr>
            <w:r>
              <w:rPr>
                <w:color w:val="231F20"/>
                <w:spacing w:val="-7"/>
              </w:rPr>
              <w:t>18. 是 否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最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7"/>
              </w:rPr>
              <w:t>高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7"/>
              </w:rPr>
              <w:t>额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7"/>
              </w:rPr>
              <w:t>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7"/>
              </w:rPr>
              <w:t>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（抵押、质押）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38CEFCC">
            <w:pPr>
              <w:pStyle w:val="9"/>
              <w:spacing w:before="86" w:line="262" w:lineRule="auto"/>
              <w:ind w:left="715" w:right="4294" w:hanging="631"/>
            </w:pPr>
            <w:r>
              <w:rPr>
                <w:color w:val="231F20"/>
                <w:spacing w:val="-3"/>
              </w:rPr>
              <w:t>是□    担保债权的确定时间：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8"/>
              </w:rPr>
              <w:t>担保额度：</w:t>
            </w:r>
          </w:p>
          <w:p w14:paraId="0FCD846B">
            <w:pPr>
              <w:pStyle w:val="9"/>
              <w:spacing w:before="16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 w14:paraId="6E58433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C08482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7" w:line="262" w:lineRule="auto"/>
              <w:ind w:left="86" w:right="94" w:firstLine="16"/>
              <w:textAlignment w:val="baseline"/>
            </w:pPr>
            <w:r>
              <w:rPr>
                <w:color w:val="231F20"/>
                <w:spacing w:val="6"/>
              </w:rPr>
              <w:t>19. 是否办理抵押、质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押登记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3E493B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26" w:lineRule="auto"/>
              <w:ind w:left="717" w:right="5306" w:hanging="633"/>
              <w:textAlignment w:val="baseline"/>
            </w:pPr>
            <w:r>
              <w:rPr>
                <w:color w:val="231F20"/>
                <w:spacing w:val="-1"/>
              </w:rPr>
              <w:t>是□    正式登记□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预告登记□</w:t>
            </w:r>
          </w:p>
          <w:p w14:paraId="1BA978F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26" w:lineRule="auto"/>
              <w:ind w:left="86"/>
              <w:textAlignment w:val="baseline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 w14:paraId="113C5D4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C663F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/>
                <w:sz w:val="21"/>
              </w:rPr>
            </w:pPr>
          </w:p>
          <w:p w14:paraId="786F349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62" w:lineRule="auto"/>
              <w:ind w:left="85"/>
              <w:textAlignment w:val="baseline"/>
            </w:pPr>
            <w:r>
              <w:rPr>
                <w:color w:val="231F20"/>
                <w:spacing w:val="-1"/>
              </w:rPr>
              <w:t>20. 是否签订保证合同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68027D7">
            <w:pPr>
              <w:pStyle w:val="9"/>
              <w:spacing w:before="87" w:line="208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保证人：</w:t>
            </w:r>
          </w:p>
          <w:p w14:paraId="705DD101">
            <w:pPr>
              <w:pStyle w:val="9"/>
              <w:spacing w:before="70" w:line="215" w:lineRule="auto"/>
              <w:ind w:left="86" w:right="5344" w:firstLine="635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1"/>
              </w:rPr>
              <w:t>主要内容：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 w14:paraId="1607A59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14C551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8" w:line="262" w:lineRule="auto"/>
              <w:ind w:left="85"/>
              <w:textAlignment w:val="baseline"/>
            </w:pPr>
            <w:r>
              <w:rPr>
                <w:color w:val="231F20"/>
                <w:spacing w:val="-1"/>
              </w:rPr>
              <w:t>21. 保证方式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89E1C3A">
            <w:pPr>
              <w:pStyle w:val="9"/>
              <w:spacing w:before="88" w:line="208" w:lineRule="auto"/>
              <w:ind w:left="85"/>
            </w:pPr>
            <w:r>
              <w:rPr>
                <w:color w:val="231F20"/>
                <w:spacing w:val="-1"/>
              </w:rPr>
              <w:t>一般保证□</w:t>
            </w:r>
          </w:p>
          <w:p w14:paraId="691ADF82">
            <w:pPr>
              <w:pStyle w:val="9"/>
              <w:spacing w:before="66" w:line="209" w:lineRule="auto"/>
              <w:ind w:left="87"/>
            </w:pPr>
            <w:r>
              <w:rPr>
                <w:color w:val="231F20"/>
                <w:spacing w:val="-1"/>
              </w:rPr>
              <w:t>连带责任保证□</w:t>
            </w:r>
          </w:p>
        </w:tc>
      </w:tr>
      <w:tr w14:paraId="6763D39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BADA96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7" w:line="262" w:lineRule="auto"/>
              <w:ind w:left="85"/>
              <w:textAlignment w:val="baseline"/>
            </w:pPr>
            <w:r>
              <w:rPr>
                <w:color w:val="231F20"/>
                <w:spacing w:val="-1"/>
              </w:rPr>
              <w:t>22. 其他担保方式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2A94D66">
            <w:pPr>
              <w:pStyle w:val="9"/>
              <w:spacing w:before="90" w:line="207" w:lineRule="auto"/>
              <w:ind w:left="84"/>
            </w:pPr>
            <w:r>
              <w:rPr>
                <w:color w:val="231F20"/>
                <w:spacing w:val="-3"/>
              </w:rPr>
              <w:t>是□    形式：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签订时间：</w:t>
            </w:r>
          </w:p>
          <w:p w14:paraId="21F352D4">
            <w:pPr>
              <w:pStyle w:val="9"/>
              <w:spacing w:before="89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 w14:paraId="6B160B4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6E69212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5" w:line="262" w:lineRule="auto"/>
              <w:ind w:left="83" w:right="84" w:firstLine="2"/>
              <w:textAlignment w:val="baseline"/>
            </w:pPr>
            <w:r>
              <w:rPr>
                <w:color w:val="231F20"/>
                <w:spacing w:val="-5"/>
              </w:rPr>
              <w:t>请 求承担责任的</w:t>
            </w:r>
            <w:r>
              <w:rPr>
                <w:rFonts w:hint="eastAsia"/>
                <w:color w:val="231F20"/>
                <w:spacing w:val="-5"/>
                <w:lang w:val="en-US" w:eastAsia="zh-CN"/>
              </w:rPr>
              <w:t xml:space="preserve">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772F04A">
            <w:pPr>
              <w:pStyle w:val="9"/>
              <w:spacing w:before="83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《南通  ×× 项目商品混凝土买卖合同》第六条</w:t>
            </w:r>
          </w:p>
          <w:p w14:paraId="152BF5CC">
            <w:pPr>
              <w:pStyle w:val="9"/>
              <w:spacing w:before="45" w:line="245" w:lineRule="auto"/>
              <w:ind w:left="99" w:hanging="1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《中华人民共和国民法典》第五百六十二条、第五百六十三条、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第五百六十六条、第六百二十六条、第六百二十八条</w:t>
            </w:r>
          </w:p>
        </w:tc>
      </w:tr>
    </w:tbl>
    <w:p w14:paraId="4B12FB67">
      <w:pPr>
        <w:pStyle w:val="3"/>
      </w:pPr>
    </w:p>
    <w:p w14:paraId="7B45970B">
      <w:pPr>
        <w:sectPr>
          <w:footerReference r:id="rId10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05231AA3">
      <w:pPr>
        <w:spacing w:before="41"/>
      </w:pPr>
    </w:p>
    <w:p w14:paraId="1DAB7ED1">
      <w:pPr>
        <w:spacing w:before="41"/>
      </w:pPr>
    </w:p>
    <w:p w14:paraId="4E13FC32">
      <w:pPr>
        <w:spacing w:before="41"/>
      </w:pPr>
    </w:p>
    <w:p w14:paraId="4A1F0F50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33BFB07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94A4D9B">
            <w:pPr>
              <w:pStyle w:val="9"/>
              <w:spacing w:before="85" w:line="238" w:lineRule="auto"/>
              <w:ind w:left="84" w:right="84"/>
            </w:pPr>
            <w:r>
              <w:rPr>
                <w:color w:val="231F20"/>
                <w:spacing w:val="8"/>
              </w:rPr>
              <w:t>24. 其他需要说明的内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9A22DFD">
            <w:pPr>
              <w:rPr>
                <w:rFonts w:ascii="Arial"/>
                <w:sz w:val="21"/>
              </w:rPr>
            </w:pPr>
          </w:p>
        </w:tc>
      </w:tr>
      <w:tr w14:paraId="78475F5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45249A6">
            <w:pPr>
              <w:pStyle w:val="9"/>
              <w:spacing w:before="84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25.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F7538F6">
            <w:pPr>
              <w:rPr>
                <w:rFonts w:ascii="Arial"/>
                <w:sz w:val="21"/>
              </w:rPr>
            </w:pPr>
          </w:p>
        </w:tc>
      </w:tr>
      <w:tr w14:paraId="7D63711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9874B38">
            <w:pPr>
              <w:spacing w:before="84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38C6BA1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FF40FEE"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BE1C4C4">
            <w:pPr>
              <w:spacing w:line="259" w:lineRule="auto"/>
              <w:rPr>
                <w:rFonts w:ascii="Arial"/>
                <w:sz w:val="21"/>
              </w:rPr>
            </w:pPr>
          </w:p>
          <w:p w14:paraId="0079E2F4">
            <w:pPr>
              <w:spacing w:line="259" w:lineRule="auto"/>
              <w:rPr>
                <w:rFonts w:ascii="Arial"/>
                <w:sz w:val="21"/>
              </w:rPr>
            </w:pPr>
          </w:p>
          <w:p w14:paraId="409BD456"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0C9E032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0A78ED8">
            <w:pPr>
              <w:spacing w:line="263" w:lineRule="auto"/>
              <w:rPr>
                <w:rFonts w:ascii="Arial"/>
                <w:sz w:val="21"/>
              </w:rPr>
            </w:pPr>
          </w:p>
          <w:p w14:paraId="0D0E1ABC">
            <w:pPr>
              <w:spacing w:line="264" w:lineRule="auto"/>
              <w:rPr>
                <w:rFonts w:ascii="Arial"/>
                <w:sz w:val="21"/>
              </w:rPr>
            </w:pPr>
          </w:p>
          <w:p w14:paraId="3D2E9635">
            <w:pPr>
              <w:spacing w:line="264" w:lineRule="auto"/>
              <w:rPr>
                <w:rFonts w:ascii="Arial"/>
                <w:sz w:val="21"/>
              </w:rPr>
            </w:pPr>
          </w:p>
          <w:p w14:paraId="15D3E345">
            <w:pPr>
              <w:spacing w:line="264" w:lineRule="auto"/>
              <w:rPr>
                <w:rFonts w:ascii="Arial"/>
                <w:sz w:val="21"/>
              </w:rPr>
            </w:pPr>
          </w:p>
          <w:p w14:paraId="287AAB60">
            <w:pPr>
              <w:spacing w:line="264" w:lineRule="auto"/>
              <w:rPr>
                <w:rFonts w:ascii="Arial"/>
                <w:sz w:val="21"/>
              </w:rPr>
            </w:pPr>
          </w:p>
          <w:p w14:paraId="07DE2035">
            <w:pPr>
              <w:spacing w:line="264" w:lineRule="auto"/>
              <w:rPr>
                <w:rFonts w:ascii="Arial"/>
                <w:sz w:val="21"/>
              </w:rPr>
            </w:pPr>
          </w:p>
          <w:p w14:paraId="44D2170E">
            <w:pPr>
              <w:spacing w:line="264" w:lineRule="auto"/>
              <w:rPr>
                <w:rFonts w:ascii="Arial"/>
                <w:sz w:val="21"/>
              </w:rPr>
            </w:pPr>
          </w:p>
          <w:p w14:paraId="699F0BE9">
            <w:pPr>
              <w:spacing w:line="264" w:lineRule="auto"/>
              <w:rPr>
                <w:rFonts w:ascii="Arial"/>
                <w:sz w:val="21"/>
              </w:rPr>
            </w:pPr>
          </w:p>
          <w:p w14:paraId="09149257">
            <w:pPr>
              <w:spacing w:line="264" w:lineRule="auto"/>
              <w:rPr>
                <w:rFonts w:ascii="Arial"/>
                <w:sz w:val="21"/>
              </w:rPr>
            </w:pPr>
          </w:p>
          <w:p w14:paraId="425198BD"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D177530">
            <w:pPr>
              <w:pStyle w:val="9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3C316076"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6AA438B3"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4F1A70B8"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457D8DBF"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482072EF">
            <w:pPr>
              <w:pStyle w:val="9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1EE5E65E"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2BB16450"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F6AC109"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090FA187">
            <w:pPr>
              <w:pStyle w:val="9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6B2F079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7A3A40A6">
            <w:pPr>
              <w:spacing w:line="353" w:lineRule="auto"/>
              <w:rPr>
                <w:rFonts w:ascii="Arial"/>
                <w:sz w:val="21"/>
              </w:rPr>
            </w:pPr>
          </w:p>
          <w:p w14:paraId="475CF9A1">
            <w:pPr>
              <w:pStyle w:val="9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54CBAE02">
            <w:pPr>
              <w:pStyle w:val="9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37284CDB"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2718185A">
      <w:pPr>
        <w:spacing w:before="169" w:line="219" w:lineRule="auto"/>
        <w:ind w:left="5429" w:hanging="397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3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18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>陈</w:t>
      </w:r>
      <w:r>
        <w:rPr>
          <w:rFonts w:ascii="方正楷体_GBK" w:hAnsi="方正楷体_GBK" w:eastAsia="方正楷体_GBK" w:cs="方正楷体_GBK"/>
          <w:color w:val="231F20"/>
          <w:spacing w:val="7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>××    南通  ×× 混凝土有限公司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 w14:paraId="7B079D39"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11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6F3C841C"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12" w:type="default"/>
      <w:footerReference r:id="rId13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D7A51">
    <w:pPr>
      <w:spacing w:line="176" w:lineRule="auto"/>
      <w:ind w:left="9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  <w:instrText xml:space="preserve"> PAGE \* MERGEFORMAT </w:instrText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0A440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DE7A9">
    <w:pPr>
      <w:spacing w:line="176" w:lineRule="auto"/>
      <w:ind w:left="9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59972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FAD49"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2B85B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6F7D4"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footer8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left"/>
    </w:pPr>
    <w:r>
      <w:fldChar w:fldCharType="begin"/>
      <w:instrText xml:space="preserve"> PAGE \* MERGEFORMAT </w:instrText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2FD75"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1B773">
    <w:pPr>
      <w:pStyle w:val="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E065A"/>
    <w:multiLevelType w:val="singleLevel"/>
    <w:tmpl w:val="36DE065A"/>
    <w:lvl w:ilvl="0" w:tentative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500"/>
  <w:hyphenationZone w:val="360"/>
  <w:evenAndOddHeaders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3D32BE1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header" Target="header2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Relationship Id="rId1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469698</Words>
  <Characters>482174</Characters>
  <TotalTime>13</TotalTime>
  <ScaleCrop>false</ScaleCrop>
  <LinksUpToDate>false</LinksUpToDate>
  <CharactersWithSpaces>636191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郭洪良</cp:lastModifiedBy>
  <dcterms:modified xsi:type="dcterms:W3CDTF">2025-06-09T08:52:21Z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2052-12.1.0.21541</vt:lpwstr>
  </property>
  <property fmtid="{D5CDD505-2E9C-101B-9397-08002B2CF9AE}" pid="5" name="ICV">
    <vt:lpwstr>369CC9803A7848D8BF500B17FF521FFE_13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